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40AE2">
      <w:pPr>
        <w:pStyle w:val="4"/>
        <w:shd w:val="clear" w:color="auto" w:fill="FFFFFF"/>
        <w:spacing w:before="75" w:beforeAutospacing="0" w:after="75" w:afterAutospacing="0"/>
        <w:ind w:firstLine="3313" w:firstLineChars="1100"/>
        <w:jc w:val="both"/>
        <w:rPr>
          <w:rStyle w:val="7"/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Style w:val="7"/>
          <w:rFonts w:hint="eastAsia" w:ascii="宋体" w:hAnsi="宋体" w:eastAsia="宋体" w:cs="宋体"/>
          <w:color w:val="000000"/>
          <w:sz w:val="30"/>
          <w:szCs w:val="30"/>
        </w:rPr>
        <w:t>质构仪</w:t>
      </w:r>
    </w:p>
    <w:p w14:paraId="73206D3D">
      <w:pPr>
        <w:pStyle w:val="4"/>
        <w:shd w:val="clear" w:color="auto" w:fill="FFFFFF"/>
        <w:spacing w:before="75" w:beforeAutospacing="0" w:after="75" w:afterAutospacing="0"/>
        <w:jc w:val="both"/>
        <w:rPr>
          <w:rFonts w:hint="eastAsia" w:eastAsia="宋体" w:cs="Helvetica"/>
          <w:color w:val="000000"/>
          <w:sz w:val="21"/>
          <w:szCs w:val="21"/>
          <w:lang w:eastAsia="zh-CN"/>
        </w:rPr>
      </w:pPr>
      <w:r>
        <w:rPr>
          <w:rFonts w:hint="eastAsia" w:eastAsia="宋体" w:cs="Helvetica"/>
          <w:color w:val="000000"/>
          <w:sz w:val="21"/>
          <w:szCs w:val="21"/>
          <w:lang w:val="en-US" w:eastAsia="zh-CN"/>
        </w:rPr>
        <w:t xml:space="preserve">               </w:t>
      </w:r>
      <w:bookmarkStart w:id="0" w:name="_GoBack"/>
      <w:bookmarkEnd w:id="0"/>
    </w:p>
    <w:p w14:paraId="14B184A8">
      <w:pPr>
        <w:pStyle w:val="4"/>
        <w:shd w:val="clear" w:color="auto" w:fill="FFFFFF"/>
        <w:spacing w:before="75" w:beforeAutospacing="0" w:after="75" w:afterAutospacing="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质构仪</w:t>
      </w:r>
      <w:r>
        <w:rPr>
          <w:rFonts w:hint="eastAsia" w:ascii="黑体" w:hAnsi="黑体" w:eastAsia="黑体" w:cs="黑体"/>
          <w:b/>
          <w:bCs/>
          <w:color w:val="000000"/>
          <w:spacing w:val="15"/>
          <w:sz w:val="24"/>
          <w:szCs w:val="24"/>
        </w:rPr>
        <w:t>适用于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肉制品、粮油食品、面制品、米制品、烘焙制品、休闲食品、果蔬制品、凝胶、宠物食品、食品包装材料、化妆品、药品、生物材料、烟草行业等物性分析与检测,质构仪又叫物性测试仪。</w:t>
      </w:r>
    </w:p>
    <w:p w14:paraId="258722F7">
      <w:pPr>
        <w:pStyle w:val="4"/>
        <w:shd w:val="clear" w:color="auto" w:fill="FFFFFF"/>
        <w:spacing w:before="75" w:beforeAutospacing="0" w:after="225" w:afterAutospacing="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质构仪</w:t>
      </w:r>
      <w:r>
        <w:rPr>
          <w:rFonts w:hint="eastAsia" w:ascii="黑体" w:hAnsi="黑体" w:eastAsia="黑体" w:cs="黑体"/>
          <w:b/>
          <w:bCs/>
          <w:color w:val="000000"/>
          <w:spacing w:val="15"/>
          <w:sz w:val="24"/>
          <w:szCs w:val="24"/>
        </w:rPr>
        <w:t>测试指标有：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shd w:val="clear" w:color="auto" w:fill="FFFFFF"/>
        </w:rPr>
        <w:t>全质构测试（TPA）、</w:t>
      </w:r>
      <w:r>
        <w:rPr>
          <w:rFonts w:hint="eastAsia" w:ascii="黑体" w:hAnsi="黑体" w:eastAsia="黑体" w:cs="黑体"/>
          <w:b/>
          <w:bCs/>
          <w:color w:val="000000"/>
          <w:spacing w:val="15"/>
          <w:sz w:val="24"/>
          <w:szCs w:val="24"/>
        </w:rPr>
        <w:t>硬度、脆性、粘性、嫩度、松弛、柔软性、断裂强度、胶粘性、回复性、弹性、拉伸强度、屈服应力、延展性、凝胶强度、凝冻强度等。</w:t>
      </w:r>
    </w:p>
    <w:p w14:paraId="53620E6C">
      <w:pPr>
        <w:widowControl/>
        <w:shd w:val="clear" w:color="auto" w:fill="F3F3F3"/>
        <w:spacing w:before="68" w:after="68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>行业推荐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：</w:t>
      </w:r>
    </w:p>
    <w:p w14:paraId="524F2E9F">
      <w:pPr>
        <w:widowControl/>
        <w:shd w:val="clear" w:color="auto" w:fill="F3F3F3"/>
        <w:spacing w:before="68" w:after="68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食品类：凝胶、饼干、奶油、乳酪、糖果、面包、水果、蔬菜、黄油、肉类食品、薯条、麦片等。</w:t>
      </w:r>
    </w:p>
    <w:p w14:paraId="5A509FA3">
      <w:pPr>
        <w:widowControl/>
        <w:shd w:val="clear" w:color="auto" w:fill="F3F3F3"/>
        <w:spacing w:before="68" w:after="68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工业材料类：包装材料、胶粘剂、沥青、橡胶、发泡剂、油脂、胶浆、涂料、石蜡等。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br w:type="textWrapping"/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个人护理品类：乳液、唇膏、睫毛膏、粉饼、眼影笔、面霜、肥皂等。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br w:type="textWrapping"/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药品类：胶囊、药品硬度、药膏、增稠辅料等。</w:t>
      </w:r>
    </w:p>
    <w:p w14:paraId="61B2CB7E">
      <w:pPr>
        <w:pStyle w:val="4"/>
        <w:spacing w:before="75" w:beforeAutospacing="0" w:after="75" w:afterAutospacing="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Style w:val="7"/>
          <w:rFonts w:hint="eastAsia" w:ascii="黑体" w:hAnsi="黑体" w:eastAsia="黑体" w:cs="黑体"/>
          <w:b/>
          <w:bCs/>
          <w:color w:val="000000"/>
          <w:sz w:val="24"/>
          <w:szCs w:val="24"/>
        </w:rPr>
        <w:t>产品特点：</w:t>
      </w:r>
    </w:p>
    <w:p w14:paraId="20C7FC93">
      <w:pPr>
        <w:widowControl/>
        <w:shd w:val="clear" w:color="auto" w:fill="FFFFFF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1、采用芯片控制，高精度测力传感器，精度高。</w:t>
      </w:r>
    </w:p>
    <w:p w14:paraId="1BBF3AD9">
      <w:pPr>
        <w:widowControl/>
        <w:shd w:val="clear" w:color="auto" w:fill="FFFFFF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2、采用高性能电机，滚珠丝杆传动，保证该仪器传动。</w:t>
      </w:r>
    </w:p>
    <w:p w14:paraId="7FFB0A94">
      <w:pPr>
        <w:widowControl/>
        <w:shd w:val="clear" w:color="auto" w:fill="FFFFFF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3、友好人机界面操作。全自动完成测试。操作方便，具有测试数据统计处理功能,</w:t>
      </w:r>
    </w:p>
    <w:p w14:paraId="4458B044">
      <w:pPr>
        <w:widowControl/>
        <w:shd w:val="clear" w:color="auto" w:fill="FFFFFF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4、可适配各种探头.</w:t>
      </w:r>
    </w:p>
    <w:p w14:paraId="0373AB22">
      <w:pPr>
        <w:widowControl/>
        <w:shd w:val="clear" w:color="auto" w:fill="FFFFFF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5、限位：上、下限位可随意移动位置，电磁感应法限位原理，精准灵敏。</w:t>
      </w:r>
    </w:p>
    <w:p w14:paraId="31162396">
      <w:pPr>
        <w:widowControl/>
        <w:shd w:val="clear" w:color="auto" w:fill="FFFFFF"/>
        <w:ind w:left="735" w:hanging="843" w:hangingChars="35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6、软件：专业测控软件，整个过程自动试验，无需手动运算；放入试样后，只需按下测试键，自动下压，软件自动判断试验完毕，</w:t>
      </w:r>
    </w:p>
    <w:p w14:paraId="5254C623">
      <w:pPr>
        <w:widowControl/>
        <w:shd w:val="clear" w:color="auto" w:fill="FFFFFF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7、保护：配置电磁限位，急停按钮等多重保护。</w:t>
      </w:r>
    </w:p>
    <w:p w14:paraId="7D787599">
      <w:pPr>
        <w:widowControl/>
        <w:shd w:val="clear" w:color="auto" w:fill="FFFFFF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8、传动：减速电机经同步轮驱动精密滚珠丝杠，传动准确，静音运行。</w:t>
      </w:r>
    </w:p>
    <w:p w14:paraId="79387889">
      <w:pPr>
        <w:widowControl/>
        <w:shd w:val="clear" w:color="auto" w:fill="FFFFFF"/>
        <w:jc w:val="left"/>
        <w:rPr>
          <w:rStyle w:val="7"/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9、整机：加厚一体式工作台面，加厚上横梁，整机稳固，美观。</w:t>
      </w:r>
    </w:p>
    <w:p w14:paraId="7EBA8440">
      <w:pPr>
        <w:jc w:val="left"/>
        <w:rPr>
          <w:rStyle w:val="7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496FFF39">
      <w:pPr>
        <w:jc w:val="left"/>
        <w:rPr>
          <w:rStyle w:val="7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07AC6F07">
      <w:pPr>
        <w:jc w:val="left"/>
        <w:rPr>
          <w:rStyle w:val="7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76234915">
      <w:pPr>
        <w:jc w:val="left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4"/>
          <w:szCs w:val="24"/>
        </w:rPr>
      </w:pPr>
      <w:r>
        <w:rPr>
          <w:rStyle w:val="7"/>
          <w:rFonts w:hint="eastAsia" w:ascii="黑体" w:hAnsi="黑体" w:eastAsia="黑体" w:cs="黑体"/>
          <w:b/>
          <w:bCs/>
          <w:color w:val="000000"/>
          <w:sz w:val="24"/>
          <w:szCs w:val="24"/>
        </w:rPr>
        <w:t>质构仪</w:t>
      </w:r>
      <w:r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4"/>
          <w:szCs w:val="24"/>
        </w:rPr>
        <w:t>电脑控制软件主要功能特点：</w:t>
      </w:r>
    </w:p>
    <w:p w14:paraId="02569411">
      <w:pPr>
        <w:spacing w:line="360" w:lineRule="auto"/>
        <w:ind w:left="210" w:leftChars="100" w:firstLine="241" w:firstLineChars="100"/>
        <w:jc w:val="left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4"/>
          <w:szCs w:val="24"/>
        </w:rPr>
        <w:t>1、实时测量与显示试验力及峰值、位移、变形等各信号；实现Win2000、WinXP等模式平台下的实时采集与控制；高速采样，试验过程控制、横梁移动速度的改变、参数输入等操作可全部用键盘、鼠标完成，使用方便快捷；</w:t>
      </w:r>
    </w:p>
    <w:p w14:paraId="71D8A726">
      <w:pPr>
        <w:spacing w:line="360" w:lineRule="auto"/>
        <w:ind w:left="210" w:leftChars="100" w:firstLine="241" w:firstLineChars="100"/>
        <w:jc w:val="left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4"/>
          <w:szCs w:val="24"/>
        </w:rPr>
        <w:t>2、实现负荷-变形，等多种试验曲线的实时屏幕显示；</w:t>
      </w:r>
    </w:p>
    <w:p w14:paraId="25409CA8">
      <w:pPr>
        <w:spacing w:line="360" w:lineRule="auto"/>
        <w:ind w:left="210" w:leftChars="100" w:firstLine="241" w:firstLineChars="100"/>
        <w:jc w:val="left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4"/>
          <w:szCs w:val="24"/>
        </w:rPr>
        <w:t>3、试验数据以文本文件存贮，以方便用户查询，以及利用任何通用报表、字处理软件对试验数据进行再处理，同时方便联网传递数据；可以进行曲线叠加对比，便于对比分析；</w:t>
      </w:r>
    </w:p>
    <w:p w14:paraId="6C0745CB">
      <w:pPr>
        <w:spacing w:line="360" w:lineRule="auto"/>
        <w:ind w:left="210" w:leftChars="100" w:firstLine="241" w:firstLineChars="100"/>
        <w:jc w:val="left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4"/>
          <w:szCs w:val="24"/>
        </w:rPr>
        <w:t>4、可按用户要求格式打印试验报告。用户可以自己选择报告输出基本信息和试验结果及试验曲线的内容，满足各种需要；</w:t>
      </w:r>
    </w:p>
    <w:p w14:paraId="643D020F">
      <w:pPr>
        <w:spacing w:line="360" w:lineRule="auto"/>
        <w:ind w:firstLine="482" w:firstLineChars="20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5、可实现及时升级操作软件功能，增加试验项目。</w:t>
      </w:r>
    </w:p>
    <w:p w14:paraId="1D7FEAFD">
      <w:pPr>
        <w:spacing w:line="360" w:lineRule="auto"/>
        <w:ind w:firstLine="482" w:firstLineChars="20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6、可以实现一机多个传感器。</w:t>
      </w:r>
    </w:p>
    <w:p w14:paraId="346D7B7D">
      <w:pPr>
        <w:pStyle w:val="8"/>
        <w:ind w:firstLine="0" w:firstLineChars="0"/>
        <w:jc w:val="left"/>
        <w:rPr>
          <w:rStyle w:val="10"/>
          <w:rFonts w:hint="eastAsia" w:ascii="黑体" w:hAnsi="黑体" w:eastAsia="黑体" w:cs="黑体"/>
          <w:b/>
          <w:bCs/>
          <w:color w:val="000000"/>
          <w:kern w:val="44"/>
          <w:sz w:val="24"/>
          <w:szCs w:val="24"/>
        </w:rPr>
      </w:pPr>
      <w:r>
        <w:rPr>
          <w:rStyle w:val="7"/>
          <w:rFonts w:hint="eastAsia" w:ascii="黑体" w:hAnsi="黑体" w:eastAsia="黑体" w:cs="黑体"/>
          <w:b/>
          <w:bCs/>
          <w:color w:val="000000"/>
          <w:sz w:val="24"/>
          <w:szCs w:val="24"/>
        </w:rPr>
        <w:t>质构仪电脑</w:t>
      </w:r>
      <w:r>
        <w:rPr>
          <w:rStyle w:val="9"/>
          <w:rFonts w:hint="eastAsia" w:ascii="黑体" w:hAnsi="黑体" w:eastAsia="黑体" w:cs="黑体"/>
          <w:b/>
          <w:bCs/>
          <w:color w:val="000000"/>
          <w:sz w:val="24"/>
          <w:szCs w:val="24"/>
        </w:rPr>
        <w:t>软件界面功能说明</w:t>
      </w:r>
    </w:p>
    <w:p w14:paraId="675CC63B">
      <w:pPr>
        <w:widowControl/>
        <w:numPr>
          <w:ilvl w:val="1"/>
          <w:numId w:val="1"/>
        </w:numPr>
        <w:spacing w:line="360" w:lineRule="auto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  <w:t>试验界面</w:t>
      </w:r>
    </w:p>
    <w:p w14:paraId="43F8B194">
      <w:pPr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drawing>
          <wp:inline distT="0" distB="0" distL="114300" distR="114300">
            <wp:extent cx="4462145" cy="2341245"/>
            <wp:effectExtent l="0" t="0" r="14605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214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ECF97">
      <w:pPr>
        <w:widowControl/>
        <w:ind w:left="420" w:leftChars="200"/>
        <w:jc w:val="left"/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6580B25F">
      <w:pPr>
        <w:widowControl/>
        <w:ind w:left="420" w:leftChars="200"/>
        <w:jc w:val="left"/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  <w:t>2、新建参数界面</w:t>
      </w:r>
    </w:p>
    <w:p w14:paraId="5C779681">
      <w:pPr>
        <w:widowControl/>
        <w:ind w:firstLine="56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99060</wp:posOffset>
            </wp:positionV>
            <wp:extent cx="4343400" cy="2554605"/>
            <wp:effectExtent l="0" t="0" r="0" b="171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64AE90">
      <w:pPr>
        <w:widowControl/>
        <w:ind w:left="420" w:leftChars="200"/>
        <w:jc w:val="left"/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404F1310">
      <w:pPr>
        <w:widowControl/>
        <w:ind w:left="420" w:leftChars="200"/>
        <w:jc w:val="left"/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3BCA8E43">
      <w:pPr>
        <w:widowControl/>
        <w:ind w:left="420" w:leftChars="200"/>
        <w:jc w:val="left"/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29DE7569">
      <w:pPr>
        <w:widowControl/>
        <w:ind w:left="420" w:leftChars="200"/>
        <w:jc w:val="left"/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03FA5A7D">
      <w:pPr>
        <w:widowControl/>
        <w:ind w:left="420" w:leftChars="200"/>
        <w:jc w:val="left"/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029706CA">
      <w:pPr>
        <w:widowControl/>
        <w:ind w:left="420" w:leftChars="200"/>
        <w:jc w:val="left"/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57080EFD">
      <w:pPr>
        <w:widowControl/>
        <w:jc w:val="left"/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5DF0359F">
      <w:pPr>
        <w:widowControl/>
        <w:jc w:val="left"/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3BD2FC81">
      <w:pPr>
        <w:widowControl/>
        <w:jc w:val="left"/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179CBEE4">
      <w:pPr>
        <w:widowControl/>
        <w:jc w:val="left"/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3B713B1A">
      <w:pPr>
        <w:widowControl/>
        <w:jc w:val="left"/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60E881F0">
      <w:pPr>
        <w:widowControl/>
        <w:jc w:val="left"/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35C2257E">
      <w:pPr>
        <w:widowControl/>
        <w:jc w:val="left"/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0D80838F">
      <w:pPr>
        <w:widowControl/>
        <w:ind w:left="420" w:leftChars="200"/>
        <w:jc w:val="left"/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  <w:t>根据试验需求填写相关内容</w:t>
      </w:r>
    </w:p>
    <w:p w14:paraId="3ECD3854">
      <w:pPr>
        <w:widowControl/>
        <w:ind w:left="420" w:leftChars="200"/>
        <w:jc w:val="left"/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7D3F5A0E">
      <w:pPr>
        <w:widowControl/>
        <w:ind w:left="420" w:leftChars="200"/>
        <w:jc w:val="left"/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0BB0422E">
      <w:pPr>
        <w:widowControl/>
        <w:ind w:left="420" w:leftChars="200"/>
        <w:jc w:val="left"/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61173E61">
      <w:pPr>
        <w:widowControl/>
        <w:ind w:left="420" w:leftChars="200"/>
        <w:jc w:val="left"/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Style w:val="11"/>
          <w:rFonts w:hint="eastAsia" w:ascii="黑体" w:hAnsi="黑体" w:eastAsia="黑体" w:cs="黑体"/>
          <w:b/>
          <w:bCs/>
          <w:color w:val="000000"/>
          <w:sz w:val="24"/>
          <w:szCs w:val="24"/>
        </w:rPr>
        <w:t>3、查询界面</w:t>
      </w:r>
    </w:p>
    <w:p w14:paraId="77368241">
      <w:pPr>
        <w:widowControl/>
        <w:ind w:firstLine="56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198120</wp:posOffset>
            </wp:positionV>
            <wp:extent cx="4343400" cy="2346325"/>
            <wp:effectExtent l="0" t="0" r="0" b="15875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ADFC8">
      <w:pPr>
        <w:widowControl/>
        <w:ind w:firstLine="56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7F8CE6B5">
      <w:pPr>
        <w:widowControl/>
        <w:ind w:firstLine="56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35C6D3C3">
      <w:pPr>
        <w:widowControl/>
        <w:ind w:firstLine="56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4FCEF05E">
      <w:pPr>
        <w:widowControl/>
        <w:ind w:firstLine="56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580E9A71">
      <w:pPr>
        <w:widowControl/>
        <w:ind w:firstLine="56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3E5587CE">
      <w:pPr>
        <w:widowControl/>
        <w:ind w:firstLine="56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4708DA20">
      <w:pPr>
        <w:widowControl/>
        <w:ind w:firstLine="56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22DD8CCD">
      <w:pPr>
        <w:widowControl/>
        <w:ind w:firstLine="56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10D235D1">
      <w:pPr>
        <w:widowControl/>
        <w:ind w:firstLine="56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082DF53E">
      <w:pPr>
        <w:widowControl/>
        <w:ind w:firstLine="56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7991DBE4">
      <w:pPr>
        <w:widowControl/>
        <w:ind w:firstLine="56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525BCB37">
      <w:pPr>
        <w:widowControl/>
        <w:ind w:firstLine="56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6635FF1A">
      <w:pPr>
        <w:widowControl/>
        <w:ind w:firstLine="56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729D611A">
      <w:pPr>
        <w:widowControl/>
        <w:ind w:firstLine="56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输入查询内容即可查询</w:t>
      </w:r>
    </w:p>
    <w:p w14:paraId="0C0B19FC">
      <w:pPr>
        <w:pStyle w:val="4"/>
        <w:spacing w:before="75" w:beforeAutospacing="0" w:after="75" w:afterAutospacing="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Style w:val="7"/>
          <w:rFonts w:hint="eastAsia" w:ascii="黑体" w:hAnsi="黑体" w:eastAsia="黑体" w:cs="黑体"/>
          <w:b/>
          <w:bCs/>
          <w:color w:val="000000"/>
          <w:sz w:val="24"/>
          <w:szCs w:val="24"/>
        </w:rPr>
        <w:t>质构仪主要性能参数：</w:t>
      </w:r>
    </w:p>
    <w:p w14:paraId="3C27BA05">
      <w:pPr>
        <w:pStyle w:val="4"/>
        <w:shd w:val="clear" w:color="auto" w:fill="FFFFFF"/>
        <w:spacing w:before="75" w:beforeAutospacing="0" w:after="225" w:afterAutospacing="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pacing w:val="15"/>
          <w:sz w:val="24"/>
          <w:szCs w:val="24"/>
        </w:rPr>
        <w:t>1．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量程：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>50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kg (1kg、5kg、10 kg、20 kg、30 kg、50kg可选）</w:t>
      </w:r>
    </w:p>
    <w:p w14:paraId="26E5E8AE">
      <w:pPr>
        <w:pStyle w:val="4"/>
        <w:spacing w:before="75" w:beforeAutospacing="0" w:after="225" w:afterAutospacing="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2.力量感应误差：误差小于0.5%</w:t>
      </w:r>
    </w:p>
    <w:p w14:paraId="11DFBF63">
      <w:pPr>
        <w:pStyle w:val="4"/>
        <w:spacing w:before="75" w:beforeAutospacing="0" w:after="225" w:afterAutospacing="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>3.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  <w:t>试验机精度：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>0.5级</w:t>
      </w:r>
    </w:p>
    <w:p w14:paraId="7F3F736D">
      <w:pPr>
        <w:pStyle w:val="4"/>
        <w:spacing w:before="75" w:beforeAutospacing="0" w:after="225" w:afterAutospacing="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>4.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位移精度：0.01mm</w:t>
      </w:r>
    </w:p>
    <w:p w14:paraId="2A3A31D8">
      <w:pPr>
        <w:pStyle w:val="4"/>
        <w:spacing w:before="75" w:beforeAutospacing="0" w:after="225" w:afterAutospacing="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.测试移动距离：320mm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>(可根据客户要求定制量程）</w:t>
      </w:r>
    </w:p>
    <w:p w14:paraId="21CFB283">
      <w:pPr>
        <w:pStyle w:val="4"/>
        <w:spacing w:before="75" w:beforeAutospacing="0" w:after="225" w:afterAutospacing="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.检测速度：0.1-10 mm/s可由软件设定控制</w:t>
      </w:r>
    </w:p>
    <w:p w14:paraId="062A6BE3">
      <w:pPr>
        <w:pStyle w:val="4"/>
        <w:spacing w:before="75" w:beforeAutospacing="0" w:after="225" w:afterAutospacing="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.速度解析度：0.1mm/s，精度优于1%</w:t>
      </w:r>
    </w:p>
    <w:p w14:paraId="08434C19">
      <w:pPr>
        <w:pStyle w:val="4"/>
        <w:spacing w:before="75" w:beforeAutospacing="0" w:after="225" w:afterAutospacing="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.尺寸：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>450*450*860mm</w:t>
      </w:r>
    </w:p>
    <w:p w14:paraId="0C3CDA5D">
      <w:pPr>
        <w:widowControl/>
        <w:shd w:val="clear" w:color="auto" w:fill="FFFFFF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.电压：220V 50Hz</w:t>
      </w:r>
    </w:p>
    <w:p w14:paraId="4E4B012F">
      <w:pPr>
        <w:pStyle w:val="4"/>
        <w:spacing w:before="75" w:beforeAutospacing="0" w:after="225" w:afterAutospacing="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.重量：85kg</w:t>
      </w:r>
    </w:p>
    <w:p w14:paraId="0EF33F6C">
      <w:pPr>
        <w:pStyle w:val="4"/>
        <w:spacing w:before="75" w:beforeAutospacing="0" w:after="225" w:afterAutospacing="0"/>
        <w:jc w:val="left"/>
        <w:rPr>
          <w:rStyle w:val="7"/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Style w:val="7"/>
          <w:rFonts w:hint="eastAsia" w:ascii="黑体" w:hAnsi="黑体" w:eastAsia="黑体" w:cs="黑体"/>
          <w:b/>
          <w:bCs/>
          <w:color w:val="000000"/>
          <w:sz w:val="24"/>
          <w:szCs w:val="24"/>
        </w:rPr>
        <w:t>质构仪标准配置：</w:t>
      </w:r>
    </w:p>
    <w:p w14:paraId="5673E078">
      <w:pPr>
        <w:pStyle w:val="4"/>
        <w:spacing w:before="75" w:beforeAutospacing="0" w:after="225" w:afterAutospacing="0"/>
        <w:jc w:val="left"/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</w:pPr>
      <w:r>
        <w:rPr>
          <w:rStyle w:val="7"/>
          <w:rFonts w:hint="eastAsia" w:ascii="黑体" w:hAnsi="黑体" w:eastAsia="黑体" w:cs="黑体"/>
          <w:b/>
          <w:bCs/>
          <w:color w:val="000000"/>
          <w:sz w:val="24"/>
          <w:szCs w:val="24"/>
        </w:rPr>
        <w:t>主机，联机控制软件，联想电脑，惠普喷墨打印机，3套探头（</w:t>
      </w:r>
      <w:r>
        <w:rPr>
          <w:rStyle w:val="7"/>
          <w:rFonts w:hint="eastAsia" w:ascii="黑体" w:hAnsi="黑体" w:eastAsia="黑体" w:cs="黑体"/>
          <w:b/>
          <w:bCs/>
          <w:color w:val="000000"/>
          <w:sz w:val="21"/>
          <w:szCs w:val="21"/>
          <w:lang w:val="en-US" w:eastAsia="zh-CN"/>
        </w:rPr>
        <w:t>2</w:t>
      </w:r>
      <w:r>
        <w:rPr>
          <w:rStyle w:val="7"/>
          <w:rFonts w:hint="eastAsia" w:ascii="黑体" w:hAnsi="黑体" w:eastAsia="黑体" w:cs="黑体"/>
          <w:b/>
          <w:bCs/>
          <w:color w:val="000000"/>
          <w:sz w:val="21"/>
          <w:szCs w:val="21"/>
        </w:rPr>
        <w:t>， 20 ，</w:t>
      </w:r>
      <w:r>
        <w:rPr>
          <w:rStyle w:val="7"/>
          <w:rFonts w:hint="eastAsia" w:ascii="黑体" w:hAnsi="黑体" w:eastAsia="黑体" w:cs="黑体"/>
          <w:b/>
          <w:bCs/>
          <w:color w:val="000000"/>
          <w:sz w:val="21"/>
          <w:szCs w:val="21"/>
          <w:lang w:val="en-US" w:eastAsia="zh-CN"/>
        </w:rPr>
        <w:t>50</w:t>
      </w:r>
      <w:r>
        <w:rPr>
          <w:rStyle w:val="7"/>
          <w:rFonts w:hint="eastAsia" w:ascii="黑体" w:hAnsi="黑体" w:eastAsia="黑体" w:cs="黑体"/>
          <w:b/>
          <w:bCs/>
          <w:color w:val="000000"/>
          <w:sz w:val="21"/>
          <w:szCs w:val="21"/>
        </w:rPr>
        <w:t>mm</w:t>
      </w:r>
      <w:r>
        <w:rPr>
          <w:rStyle w:val="7"/>
          <w:rFonts w:hint="eastAsia" w:ascii="黑体" w:hAnsi="黑体" w:eastAsia="黑体" w:cs="黑体"/>
          <w:b/>
          <w:bCs/>
          <w:color w:val="000000"/>
          <w:sz w:val="24"/>
          <w:szCs w:val="24"/>
        </w:rPr>
        <w:t>）</w:t>
      </w:r>
      <w:r>
        <w:rPr>
          <w:rStyle w:val="7"/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  <w:t>也可根据客户要求选配</w:t>
      </w:r>
    </w:p>
    <w:p w14:paraId="5E758E5D">
      <w:pPr>
        <w:jc w:val="left"/>
        <w:rPr>
          <w:rFonts w:hint="eastAsia" w:ascii="黑体" w:hAnsi="黑体" w:eastAsia="黑体" w:cs="黑体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C2861"/>
    <w:multiLevelType w:val="multilevel"/>
    <w:tmpl w:val="1A3C2861"/>
    <w:lvl w:ilvl="0" w:tentative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80E3F"/>
    <w:rsid w:val="4E9C5AFE"/>
    <w:rsid w:val="5AD8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8"/>
      <w:szCs w:val="22"/>
    </w:rPr>
  </w:style>
  <w:style w:type="character" w:customStyle="1" w:styleId="9">
    <w:name w:val="标题 1 Char"/>
    <w:basedOn w:val="6"/>
    <w:link w:val="2"/>
    <w:qFormat/>
    <w:locked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0">
    <w:name w:val="引入重点"/>
    <w:qFormat/>
    <w:uiPriority w:val="0"/>
  </w:style>
  <w:style w:type="character" w:customStyle="1" w:styleId="11">
    <w:name w:val="标题 2 Char"/>
    <w:basedOn w:val="6"/>
    <w:link w:val="3"/>
    <w:semiHidden/>
    <w:qFormat/>
    <w:locked/>
    <w:uiPriority w:val="0"/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1142</Words>
  <Characters>1244</Characters>
  <Lines>0</Lines>
  <Paragraphs>0</Paragraphs>
  <TotalTime>4</TotalTime>
  <ScaleCrop>false</ScaleCrop>
  <LinksUpToDate>false</LinksUpToDate>
  <CharactersWithSpaces>1268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2024-12-26T02:30:00Z</dcterms:created>
  <dc:creator>Administrator</dc:creator>
  <cp:lastModifiedBy>嗨皮~李</cp:lastModifiedBy>
  <dcterms:modified xsi:type="dcterms:W3CDTF">2025-09-18T09:47:00Z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eyJoZGlkIjoiZTJkOTlmN2VkZjU0Y2U5NzkwNWQ3YTZiYjE3MGYyMzAiLCJ1c2VySWQiOiI0MTY4NTkyMzEifQ==</vt:lpwstr>
  </property>
  <property fmtid="{D5CDD505-2E9C-101B-9397-08002B2CF9AE}" pid="4" name="ICV">
    <vt:lpwstr>01ED2C32A92E42E69746D94945E747A5_13</vt:lpwstr>
  </property>
</Properties>
</file>